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30" w:rsidRPr="00D55530" w:rsidRDefault="00D55530" w:rsidP="00D555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 xml:space="preserve">Математика 11 класс </w:t>
      </w:r>
      <w:proofErr w:type="gramStart"/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 xml:space="preserve">( </w:t>
      </w:r>
      <w:proofErr w:type="gramEnd"/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профильный уровень)</w:t>
      </w:r>
    </w:p>
    <w:p w:rsidR="00D55530" w:rsidRPr="00D55530" w:rsidRDefault="00D55530" w:rsidP="00D555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h.30j0zll"/>
      <w:bookmarkEnd w:id="0"/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Пояснительная записка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Статус документа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Примерная программа по математике составлена на основе федерального компонента государственного стандарта среднего (полного) общего образования на базовом уровне. Примерная программа конкретизирует содержание предметных тем образовательного стандарта и дает примерное распределение учебных часов по разделам курса. </w:t>
      </w:r>
      <w:proofErr w:type="gramStart"/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Материал, который в обязательном минимуме содержания основных образовательных стандарта выделен курсивом, то есть подлежит изучению, но не включается в требования к уровню подготовки выпускников, введен в основное содержание примерной программы без выделения курсивом.</w:t>
      </w:r>
      <w:proofErr w:type="gramEnd"/>
    </w:p>
    <w:p w:rsidR="00D55530" w:rsidRPr="00D55530" w:rsidRDefault="00D55530" w:rsidP="00D55530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Примерная программа выполняет две основные функции: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u w:val="single"/>
          <w:lang w:eastAsia="ru-RU"/>
        </w:rPr>
        <w:t>Информационно-методическая</w:t>
      </w: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 </w:t>
      </w:r>
      <w:r w:rsidRPr="00D55530">
        <w:rPr>
          <w:rFonts w:ascii="Times New Roman" w:eastAsia="Times New Roman" w:hAnsi="Times New Roman" w:cs="Times New Roman"/>
          <w:color w:val="000000"/>
          <w:sz w:val="23"/>
          <w:u w:val="single"/>
          <w:lang w:eastAsia="ru-RU"/>
        </w:rPr>
        <w:t>Организационно-планирующая</w:t>
      </w: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right="2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1" w:name="h.1fob9te"/>
      <w:bookmarkEnd w:id="1"/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Примерная программа является ориентиром для составления авторских учебных программ и учебников. Примерная программа определяет инвариантную (обязательную) часть учебного курса, за пределами которого остается возможность авторского выбора вариативной составляющей содержания образования. При этом авторы учебных программ и учебников могут предложить собственный подход в части структурирования учебного материала, определения последовательности изучения этого материала, а также путей формирования системы знаний, умений и способов деятельности, развития и социализации учащихся. Тем самым примерная программа содействует сохранению единого образовательного пространства, не сковывая творческой инициативы учителей и авторов учебников, предоставляет широкие возможности для реализации различных подходов к построению учебного курса.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Структура документа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right="2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2" w:name="h.3znysh7"/>
      <w:bookmarkEnd w:id="2"/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Примерная программа включает три раздела: пояснительную записку; основное содержание с примерным распределением учебных часов по разделам курса; требования к уровню подготовки выпускников.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Общая характеристика учебного предмета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right="20" w:firstLine="58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 профильном курсе содержание образования, представленное в основной школе, развивается в следующих направлениях:</w:t>
      </w:r>
    </w:p>
    <w:p w:rsidR="00D55530" w:rsidRPr="00D55530" w:rsidRDefault="00D55530" w:rsidP="00D5553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0" w:right="20" w:firstLine="58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систематизация сведений о числах; формирование представлений о расширении числовых множеств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математики; совершенствование техники вычислений;</w:t>
      </w:r>
      <w:proofErr w:type="gramEnd"/>
    </w:p>
    <w:p w:rsidR="00D55530" w:rsidRPr="00D55530" w:rsidRDefault="00D55530" w:rsidP="00D5553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0" w:right="20" w:firstLine="58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развитие и совершенствование техники алгебраических преобразований, решения уравнений, неравенств, систем;</w:t>
      </w:r>
    </w:p>
    <w:p w:rsidR="00D55530" w:rsidRPr="00D55530" w:rsidRDefault="00D55530" w:rsidP="00D5553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0" w:right="20" w:firstLine="66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систематизация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D55530" w:rsidRPr="00D55530" w:rsidRDefault="00D55530" w:rsidP="00D5553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0" w:right="20" w:firstLine="66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расширение системы сведений о свойствах плоских фигур, систематическое изучение свой</w:t>
      </w:r>
      <w:proofErr w:type="gramStart"/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ств пр</w:t>
      </w:r>
      <w:proofErr w:type="gramEnd"/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остранственных тел, развитие представлений о геометрических измерениях;</w:t>
      </w:r>
    </w:p>
    <w:p w:rsidR="00D55530" w:rsidRPr="00D55530" w:rsidRDefault="00D55530" w:rsidP="00D5553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0" w:right="20" w:firstLine="66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lastRenderedPageBreak/>
        <w:t>развитие представлений о вероятностно-статистических закономерностях в окружающем мире;</w:t>
      </w:r>
    </w:p>
    <w:p w:rsidR="00D55530" w:rsidRPr="00D55530" w:rsidRDefault="00D55530" w:rsidP="00D5553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0" w:right="20" w:firstLine="66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совершенствование математического развития до уровня, позволяющего свободно применять изученные факты и методы при решении задач из различных разделов курса, а также использовать их в нестандартных ситуациях;</w:t>
      </w:r>
    </w:p>
    <w:p w:rsidR="00D55530" w:rsidRPr="00D55530" w:rsidRDefault="00D55530" w:rsidP="00D5553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0" w:right="20" w:firstLine="66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3" w:name="h.2et92p0"/>
      <w:bookmarkEnd w:id="3"/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 применения математических методов к исследованию процессов и явлений в природе и обществе.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660" w:hanging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Цели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right="340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Изучение математики в старшей школе на профильном уровне направлено на достижение следующих целей:</w:t>
      </w:r>
    </w:p>
    <w:p w:rsidR="00D55530" w:rsidRPr="00D55530" w:rsidRDefault="00D55530" w:rsidP="00D55530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формирование</w:t>
      </w: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D55530" w:rsidRPr="00D55530" w:rsidRDefault="00D55530" w:rsidP="00D55530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овладение</w:t>
      </w: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 устным и письменным математическим языком, математическими знаниями и умениями, необходимыми для изучения школьных </w:t>
      </w:r>
      <w:proofErr w:type="spellStart"/>
      <w:proofErr w:type="gramStart"/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естественно-научных</w:t>
      </w:r>
      <w:proofErr w:type="spellEnd"/>
      <w:proofErr w:type="gramEnd"/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дисциплин, для продолжения образования и освоения избранной специальности на современном уровне;</w:t>
      </w:r>
    </w:p>
    <w:p w:rsidR="00D55530" w:rsidRPr="00D55530" w:rsidRDefault="00D55530" w:rsidP="00D55530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развитие</w:t>
      </w: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D55530" w:rsidRPr="00D55530" w:rsidRDefault="00D55530" w:rsidP="00D55530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2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4" w:name="h.tyjcwt"/>
      <w:bookmarkEnd w:id="4"/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воспитание</w:t>
      </w: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средствами математики культуры личности: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Место предмета в базисном учебном плане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right="20" w:firstLine="66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5" w:name="h.3dy6vkm"/>
      <w:bookmarkEnd w:id="5"/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Согласно Федеральному базисному учебному плану для образовательных учреждений Российской Федерации для обязательного изучения математики на этапе основного общего образования отводится не менее 420 ч из расчета 6 ч в неделю. При этом учебное время может быть увеличено до 12 уроков в неделю за счет школьного компонента с учетом элективных курсов. Примерная программа рассчитана на 408 учебных часов. При этом в ней предусмотрен резерв свободного учебного времени в объеме 50 учебных часов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Общеучебные</w:t>
      </w:r>
      <w:proofErr w:type="spellEnd"/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 xml:space="preserve"> умения, навыки и способы деятельности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right="20" w:firstLine="66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 ходе изучения математики в профильном курсе старшей школы учащиеся продолжают овладение разнообразными способами деятельности, приобретают и совершенствуют опыт: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right="20" w:firstLine="66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проведения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right="20" w:firstLine="64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решения широкого класса задач из различных разделов курса, поисковой и творческой деятельности при решении задач повышенной сложности и нетиповых задач;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right="20" w:firstLine="64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планирования и осуществления алгоритмической деятельности: выполнения и самостоятельного составления алгоритмических предписаний и инструкций на математическом материале; использования и самостоятельного составления формул на основе обобщения частных случаев и результатов эксперимента; выполнения расчетов практического характера;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right="20" w:firstLine="64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lastRenderedPageBreak/>
        <w:t>построения и исследования математических моделей для описания и решения прикладных задач, задач из смежных дисциплин и реальной жизни; проверки и оценки результатов своей работы, соотнесения их с поставленной задачей, с личным жизненным опытом;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right="20" w:firstLine="64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6" w:name="h.1t3h5sf"/>
      <w:bookmarkEnd w:id="6"/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самостоятельной работы с источниками информации, анализа, обобщения и систематизации полученной информации, интегрирования ее в личный опыт.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Результаты обучения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right="20" w:firstLine="64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выпускники, изучавшие курс математики по профильному уровню, и достижение которых является обязательным условием положительной аттестации ученика за курс средней (полной) школы. Эти требования структурированы по трем компонентам: «знать/понимать», «уметь», «использовать приобретенные знания и умения в практической деятельности и повседневной жизни». При этом последние две компоненты представлены отдельно по каждому из разделов, содержания.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right="20" w:firstLine="640"/>
        <w:rPr>
          <w:rFonts w:ascii="Arial" w:eastAsia="Times New Roman" w:hAnsi="Arial" w:cs="Arial"/>
          <w:color w:val="000000"/>
          <w:lang w:eastAsia="ru-RU"/>
        </w:rPr>
      </w:pPr>
      <w:bookmarkStart w:id="7" w:name="h.4d34og8"/>
      <w:bookmarkEnd w:id="7"/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Очерченные стандартом рамки содержания и требований ориентированы на развитие учащихся и не должны препятствовать достижению более высоких уровней.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800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Обязательное содержание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620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b/>
          <w:bCs/>
          <w:color w:val="000000"/>
          <w:sz w:val="19"/>
          <w:lang w:eastAsia="ru-RU"/>
        </w:rPr>
        <w:t>ЧИСЛОВЫЕ И БУКВЕННЫЕ ВЫРАЖЕНИЯ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right="20" w:firstLine="64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Делимость целых чисел. Деление с остатком.</w:t>
      </w:r>
      <w:r w:rsidRPr="00D55530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 Сравнения.</w:t>
      </w: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Решение задач с целочисленными неизвестными.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right="20" w:firstLine="64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Комплексные числа. Геометрическая интерпретация комплексных чисел. Действительная и мнимая часть, модуль и аргумент комплексного числа. Алгебраическая и тригонометрическая формы записи комплексных чисел. Арифметические действия над комплексными числами в разных формах записи. Комплексно сопряженные числа. </w:t>
      </w:r>
      <w:r w:rsidRPr="00D55530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Возведение в натуральную степень (формула Муавра). Основная теорема алгебры.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right="20" w:firstLine="64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Многочлены от одной переменной. Делимость многочленов. Деление многочленов с остатком. Рациональные корни многочленов с целыми коэффициентами. Решение целых алгебраических уравнений.</w:t>
      </w:r>
      <w:r w:rsidRPr="00D55530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 Схема Горнера.</w:t>
      </w: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Теорема Безу. Число корней многочлена. Многочлены от двух переменных. Формулы сокращенного умножения для старших степеней. Бином Ньютона.</w:t>
      </w:r>
      <w:r w:rsidRPr="00D55530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 Многочлены от нескольких переменных, симметрические многочлены.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right="20" w:firstLine="64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Корень степени</w:t>
      </w:r>
      <w:r w:rsidRPr="00D55530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 </w:t>
      </w:r>
      <w:proofErr w:type="spellStart"/>
      <w:r w:rsidRPr="00D55530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n</w:t>
      </w:r>
      <w:proofErr w:type="spellEnd"/>
      <w:r w:rsidRPr="00D55530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&gt;1</w:t>
      </w: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и его свойства. Степень с рациональным показателем и ее свойства. Понятие о степени с действительным показателем. Свойства степени с действительным показателем.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right="20" w:firstLine="64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Логарифм числа. Основное логарифмическое тождество. Логарифм произведения, частного, степени; переход к новому основанию. Десятичный и натуральный логарифмы, число</w:t>
      </w:r>
      <w:r w:rsidRPr="00D55530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 е.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right="20" w:firstLine="64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Преобразования выражений, включающих арифметические операции, а также операции возведения в степень и логарифмирования.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3820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ТРИГОНОМЕТРИЯ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right="20" w:firstLine="70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</w:t>
      </w:r>
      <w:r w:rsidRPr="00D55530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 Формулы половинного угла.</w:t>
      </w: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Преобразования суммы тригонометрических функций в произведение и произведения в сумму.</w:t>
      </w:r>
      <w:r w:rsidRPr="00D55530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 Выражение тригонометрических функций через тангенс половинного аргумента.</w:t>
      </w: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Преобразования тригонометрических выражений. </w:t>
      </w:r>
      <w:r w:rsidRPr="00D55530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Простейшие тригонометрические уравнения и неравенства.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firstLine="70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Арксинус, арккосинус, арктангенс, арккотангенс.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4200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b/>
          <w:bCs/>
          <w:color w:val="000000"/>
          <w:sz w:val="19"/>
          <w:lang w:eastAsia="ru-RU"/>
        </w:rPr>
        <w:t>ФУНКЦИИ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right="20" w:firstLine="70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lastRenderedPageBreak/>
        <w:t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</w:t>
      </w:r>
      <w:r w:rsidRPr="00D55530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 Выпуклость функции.</w:t>
      </w: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Графическая интерпретация. Примеры функциональных зависимостей в реальных процессах и явлениях.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right="20" w:firstLine="70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Сложная функция (композиция функций). Взаимно обратные функции. Область определения и область значений обратной функции. График обратной функции. Нахождение функции, обратной данной.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right="20" w:firstLine="70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Степенная функция с натуральным показателем, её свойства и график. Вертикальные и горизонтальные асимптоты графиков. Графики дробно-линейных функций.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right="20" w:firstLine="70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Тригонометрические функции, их свойства и графики, периодичность, основной период.</w:t>
      </w:r>
      <w:r w:rsidRPr="00D55530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 Обратные тригонометрические функции, их свойства и графики.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firstLine="70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Показательная функция (экспонента), её свойства и график.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firstLine="70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Логарифмическая функция, её свойства и график.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right="20" w:firstLine="70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 </w:t>
      </w:r>
      <w:proofErr w:type="spellStart"/>
      <w:r w:rsidRPr="00D55530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y</w:t>
      </w:r>
      <w:proofErr w:type="spellEnd"/>
      <w:r w:rsidRPr="00D55530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 xml:space="preserve"> = X</w:t>
      </w: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,</w:t>
      </w:r>
      <w:r w:rsidRPr="00D55530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 растяжение и сжатие вдоль осей координат.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620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b/>
          <w:bCs/>
          <w:color w:val="000000"/>
          <w:sz w:val="19"/>
          <w:lang w:eastAsia="ru-RU"/>
        </w:rPr>
        <w:t xml:space="preserve">НАЧАЛА </w:t>
      </w:r>
      <w:r w:rsidR="00713159">
        <w:rPr>
          <w:rFonts w:ascii="Times New Roman" w:eastAsia="Times New Roman" w:hAnsi="Times New Roman" w:cs="Times New Roman"/>
          <w:b/>
          <w:bCs/>
          <w:color w:val="000000"/>
          <w:sz w:val="19"/>
          <w:lang w:eastAsia="ru-RU"/>
        </w:rPr>
        <w:t xml:space="preserve"> </w:t>
      </w:r>
      <w:r w:rsidRPr="00D55530">
        <w:rPr>
          <w:rFonts w:ascii="Times New Roman" w:eastAsia="Times New Roman" w:hAnsi="Times New Roman" w:cs="Times New Roman"/>
          <w:b/>
          <w:bCs/>
          <w:color w:val="000000"/>
          <w:sz w:val="19"/>
          <w:lang w:eastAsia="ru-RU"/>
        </w:rPr>
        <w:t>МАТЕМАТИЧЕСКОГО АНАЛИЗА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right="20" w:firstLine="70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Понятие о пределе последовательности. Существование предела монотонной ограниченной последовательности. Длина окружности и площадь круга как пределы последовательностей. Бесконечно убывающая геометрическая прогрессия и ее сумма. </w:t>
      </w:r>
      <w:r w:rsidRPr="00D55530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Теоремы о пределах последовательностей. Переход к пределам в неравенствах.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firstLine="70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Понятие о непрерывности функции. Основные теоремы о непрерывных функциях.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right="20" w:firstLine="70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Понятие о пределе функции в точке. Поведение функций на бесконечности. Асимптоты.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right="20" w:firstLine="70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Понятие о производной функции, физический и геометрический смысл производной. Уравнение касательной к графику функции. Производные суммы, разности, произведения и частного. Производные основных элементарных функций.</w:t>
      </w:r>
      <w:r w:rsidRPr="00D55530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 Производные сложной и обратной функций.</w:t>
      </w: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Вторая производная. Применение производной к исследованию функций и построению графиков. Использование производных при решении уравнений и неравенств, при решении текстовых, физических и геометрических задач, нахождении наибольших и наименьших значений.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right="20" w:firstLine="70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Площадь криволинейной трапеции. Понятие об определенном интеграле. Первообразная. </w:t>
      </w:r>
      <w:proofErr w:type="gramStart"/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Первообразные</w:t>
      </w:r>
      <w:proofErr w:type="gramEnd"/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элементарных функций. Правила вычисления </w:t>
      </w:r>
      <w:proofErr w:type="gramStart"/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первообразных</w:t>
      </w:r>
      <w:proofErr w:type="gramEnd"/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. Формула Ньютона-Лейбница.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right="20" w:firstLine="70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Примеры использования производной для нахождения наилучшего решения в прикладных задачах. Нахождение скорости для процесса, заданного формулой или графиком. Примеры применения интеграла в физике и геометрии. Вторая производная и ее физический смысл.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3200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b/>
          <w:bCs/>
          <w:color w:val="000000"/>
          <w:sz w:val="19"/>
          <w:lang w:eastAsia="ru-RU"/>
        </w:rPr>
        <w:t>УРАВНЕНИЯ И НЕРАВЕНСТВА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right="2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Решение рациональных, показательных, логарифмических уравнений и неравенств. Решение иррациональных и тригонометрических уравнений</w:t>
      </w:r>
      <w:r w:rsidRPr="00D55530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 и неравенств.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right="2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систем уравнений с двумя неизвестными простейших типов. Решение систем неравенств с одной переменной.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right="2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Доказательства неравенств. Неравенство о среднем арифметическом и среднем геометрическом двух чисел.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right="2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lastRenderedPageBreak/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</w:r>
      <w:proofErr w:type="gramStart"/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ств с дв</w:t>
      </w:r>
      <w:proofErr w:type="gramEnd"/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умя переменными и их систем.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right="2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b/>
          <w:bCs/>
          <w:color w:val="000000"/>
          <w:sz w:val="19"/>
          <w:lang w:eastAsia="ru-RU"/>
        </w:rPr>
        <w:t>ЭЛЕМЕНТЫ КОМБИНАТОРИКИ, СТАТИСТИКИ И ТЕОРИИ ВЕРОЯТНОСТЕЙ (20 ч)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right="2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Табличное и графическое представление данных.</w:t>
      </w:r>
      <w:r w:rsidRPr="00D55530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 Числовые характеристики рядов данных.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right="2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right="2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8" w:name="h.2s8eyo1"/>
      <w:bookmarkEnd w:id="8"/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Элементарные и сложные события. Рассмотрение случаев и вероятность суммы несовместных событий, вероятность противоположного события.</w:t>
      </w:r>
      <w:r w:rsidRPr="00D55530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 Понятие о независимости событий. Вероятность и статистическая частота наступления события.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400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55530">
        <w:rPr>
          <w:rFonts w:ascii="Times New Roman" w:eastAsia="Times New Roman" w:hAnsi="Times New Roman" w:cs="Times New Roman"/>
          <w:b/>
          <w:bCs/>
          <w:color w:val="000000"/>
          <w:sz w:val="19"/>
          <w:lang w:eastAsia="ru-RU"/>
        </w:rPr>
        <w:t>ГЕОметрия</w:t>
      </w:r>
      <w:proofErr w:type="spellEnd"/>
    </w:p>
    <w:p w:rsidR="00D55530" w:rsidRPr="00D55530" w:rsidRDefault="00D55530" w:rsidP="00D55530">
      <w:pPr>
        <w:shd w:val="clear" w:color="auto" w:fill="FFFFFF"/>
        <w:spacing w:after="0" w:line="240" w:lineRule="auto"/>
        <w:ind w:left="4000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b/>
          <w:bCs/>
          <w:color w:val="000000"/>
          <w:sz w:val="19"/>
          <w:lang w:eastAsia="ru-RU"/>
        </w:rPr>
        <w:t> Геометрия на плоскости.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right="2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Свойство биссектрисы угла треугольника. Решение треугольников. Вычисление биссектрис, медиан, высот, радиусов вписанной и описанной окружностей. Формулы площади треугольника: формула Герона, выражение площади </w:t>
      </w:r>
      <w:proofErr w:type="gramStart"/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треугольника</w:t>
      </w:r>
      <w:proofErr w:type="gramEnd"/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через радиус вписанной и описанной окружностей.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Вычисление углов с вершиной внутри и вне круга, угла между хордой и касательной.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right="2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Теорема о произведении отрезков хорд. Теорема о касательной и секущей. Теорема о сумме квадратов сторон и диагоналей параллелограмма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right="2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Вписанные и описанные многоугольники. Свойства и признаки вписанных и описанных четырехугольников.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Геометрические места точек.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Решение задач с помощью геометрических преобразований и геометрических мест.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 xml:space="preserve">Теорема </w:t>
      </w:r>
      <w:proofErr w:type="spellStart"/>
      <w:r w:rsidRPr="00D55530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Чевы</w:t>
      </w:r>
      <w:proofErr w:type="spellEnd"/>
      <w:r w:rsidRPr="00D55530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 xml:space="preserve"> и теорема </w:t>
      </w:r>
      <w:proofErr w:type="spellStart"/>
      <w:r w:rsidRPr="00D55530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Менелая</w:t>
      </w:r>
      <w:proofErr w:type="spellEnd"/>
      <w:r w:rsidRPr="00D55530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Эллипс, гипербола, парабола как геометрические места точек.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Неразрешимость классических задач на построение.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right="2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Прямые и плоскости в пространстве.</w:t>
      </w: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Основные понятия стереометрии (точка, прямая, плоскость, пространство).</w:t>
      </w:r>
      <w:r w:rsidRPr="00D55530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 Понятие об аксиоматическом способе построения геометрии.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0" w:right="2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Пересекающиеся, параллельные и скрещивающиеся прямые. Угол между </w:t>
      </w:r>
      <w:proofErr w:type="gramStart"/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прямыми</w:t>
      </w:r>
      <w:proofErr w:type="gramEnd"/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в пространстве. Перпендикулярность </w:t>
      </w:r>
      <w:proofErr w:type="gramStart"/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прямых</w:t>
      </w:r>
      <w:proofErr w:type="gramEnd"/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. Параллельность и перпендикулярность прямой и плоскости, признаки и свойства. Теорема о трех перпендикулярах. Перпендикуляр и наклонная к плоскости. Угол между прямой и плоскостью.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40" w:right="20" w:firstLine="70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Параллельность плоскостей, перпендикулярность плоскостей, признаки и свойства. Двугранный угол, линейный угол двугранного угла.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40" w:right="20" w:firstLine="70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Расстояния от точки до плоскости. Расстояние </w:t>
      </w:r>
      <w:proofErr w:type="gramStart"/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от</w:t>
      </w:r>
      <w:proofErr w:type="gramEnd"/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прямой до плоскости. Расстояние между параллельными плоскостями. Расстояние между </w:t>
      </w:r>
      <w:proofErr w:type="gramStart"/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скрещивающимися</w:t>
      </w:r>
      <w:proofErr w:type="gramEnd"/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прямыми.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40" w:right="20" w:firstLine="70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Параллельное проектирование. Ортогональное проектирование.</w:t>
      </w:r>
      <w:r w:rsidRPr="00D55530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 Площадь ортогональной проекции многоугольника.</w:t>
      </w: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Изображение пространственных фигур. </w:t>
      </w:r>
      <w:r w:rsidRPr="00D55530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Центральное проектирование.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40" w:right="20" w:firstLine="70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eastAsia="ru-RU"/>
        </w:rPr>
        <w:t>Многогранники.</w:t>
      </w:r>
      <w:r w:rsidRPr="00D55530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 Вершины, ребра, грани многогранника. Развертка. Многогранные углы. Выпуклые многогранники. Теорема Эйлера.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40" w:right="20" w:firstLine="70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lastRenderedPageBreak/>
        <w:t>Призма, ее основания, боковые ребра, высота, боковая поверхность. Прямая и наклонная призма. Правильная призма. Параллелепипед. Куб.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40" w:right="20" w:firstLine="70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Пирамида, ее основание, боковые ребра, высота, боковая поверхность. Треугольная пирамида. Правильная пирамида. Усеченная пирамида.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40" w:firstLine="70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Симметрии в кубе, в параллелепипеде,</w:t>
      </w:r>
      <w:r w:rsidRPr="00D55530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 в призме и пирамиде.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40" w:firstLine="70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Понятие о симметрии в пространстве (</w:t>
      </w:r>
      <w:proofErr w:type="gramStart"/>
      <w:r w:rsidRPr="00D55530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центральная</w:t>
      </w:r>
      <w:proofErr w:type="gramEnd"/>
      <w:r w:rsidRPr="00D55530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, осевая, зеркальная).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40" w:firstLine="70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Сечения многогранников. Построение сечений.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40" w:right="20" w:firstLine="70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Представление о правильных многогранниках (тетраэдр, куб, октаэдр, додекаэдр и икосаэдр).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40" w:right="20" w:firstLine="70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Тела и поверхности вращения.</w:t>
      </w: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Цилиндр и конус. Усеченный конус. Основание, высота, боковая поверхность, образующая, развертка.</w:t>
      </w:r>
      <w:r w:rsidRPr="00D55530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 Осевые сечения и сечения параллельные основанию.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40" w:right="20" w:firstLine="70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Шар и сфера, их сечения. Эллипс, гипербола, парабола как сечения конуса. Касательная плоскость к сфере. Сфера, вписанная в многогранник, сфера, описанная около многогранника.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40" w:firstLine="70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Цилиндрические и конические поверхности.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40" w:right="20" w:firstLine="70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eastAsia="ru-RU"/>
        </w:rPr>
        <w:t>Объемы тел и площади их поверхностей.</w:t>
      </w:r>
      <w:r w:rsidRPr="00D55530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 Понятие об объеме тела. Отношение объемов подобных тел.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40" w:right="20" w:firstLine="70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Формулы объема куба,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40" w:right="20" w:firstLine="70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Координаты и векторы.</w:t>
      </w: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 Декартовы координаты в пространстве. Формула расстояния между двумя точками. Уравнения сферы</w:t>
      </w:r>
      <w:r w:rsidRPr="00D55530">
        <w:rPr>
          <w:rFonts w:ascii="Times New Roman" w:eastAsia="Times New Roman" w:hAnsi="Times New Roman" w:cs="Times New Roman"/>
          <w:i/>
          <w:iCs/>
          <w:color w:val="000000"/>
          <w:sz w:val="23"/>
          <w:lang w:eastAsia="ru-RU"/>
        </w:rPr>
        <w:t> и плоскости. Формула расстояния от точки до плоскости.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40" w:right="20" w:firstLine="70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</w:t>
      </w:r>
      <w:proofErr w:type="spellStart"/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Компланарные</w:t>
      </w:r>
      <w:proofErr w:type="spellEnd"/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векторы. Разложение по трем некомпланарным векторам.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40"/>
        <w:rPr>
          <w:rFonts w:ascii="Arial" w:eastAsia="Times New Roman" w:hAnsi="Arial" w:cs="Arial"/>
          <w:color w:val="000000"/>
          <w:lang w:eastAsia="ru-RU"/>
        </w:rPr>
      </w:pPr>
      <w:bookmarkStart w:id="9" w:name="h.17dp8vu"/>
      <w:bookmarkEnd w:id="9"/>
      <w:r w:rsidRPr="00D55530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Требования к уровню подготовки выпускников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40" w:right="560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eastAsia="ru-RU"/>
        </w:rPr>
        <w:t>В результате изучения математики на профильном уровне в старшей школе ученик должен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920" w:hanging="40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Знать/понимать</w:t>
      </w:r>
      <w:bookmarkStart w:id="10" w:name="ftnt_ref1"/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vertAlign w:val="superscript"/>
          <w:lang w:eastAsia="ru-RU"/>
        </w:rPr>
        <w:fldChar w:fldCharType="begin"/>
      </w:r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vertAlign w:val="superscript"/>
          <w:lang w:eastAsia="ru-RU"/>
        </w:rPr>
        <w:instrText xml:space="preserve"> HYPERLINK "https://nsportal.ru/shkola/algebra/library/2015/11/16/rabochaya-programma-po-matematike-11-klass-fiziko-matematicheskogo" \l "ftnt1" </w:instrText>
      </w:r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vertAlign w:val="superscript"/>
          <w:lang w:eastAsia="ru-RU"/>
        </w:rPr>
        <w:fldChar w:fldCharType="separate"/>
      </w:r>
      <w:r w:rsidRPr="00D55530">
        <w:rPr>
          <w:rFonts w:ascii="Times New Roman" w:eastAsia="Times New Roman" w:hAnsi="Times New Roman" w:cs="Times New Roman"/>
          <w:b/>
          <w:bCs/>
          <w:color w:val="27638C"/>
          <w:sz w:val="23"/>
          <w:u w:val="single"/>
          <w:vertAlign w:val="superscript"/>
          <w:lang w:eastAsia="ru-RU"/>
        </w:rPr>
        <w:t>[1]</w:t>
      </w:r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vertAlign w:val="superscript"/>
          <w:lang w:eastAsia="ru-RU"/>
        </w:rPr>
        <w:fldChar w:fldCharType="end"/>
      </w:r>
      <w:bookmarkEnd w:id="10"/>
    </w:p>
    <w:p w:rsidR="00D55530" w:rsidRPr="00D55530" w:rsidRDefault="00D55530" w:rsidP="00D5553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320" w:right="560" w:firstLine="180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D55530" w:rsidRPr="00D55530" w:rsidRDefault="00D55530" w:rsidP="00D5553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320" w:right="1400" w:firstLine="1800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D55530" w:rsidRPr="00D55530" w:rsidRDefault="00D55530" w:rsidP="00D5553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320" w:right="260" w:firstLine="1800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D55530" w:rsidRPr="00D55530" w:rsidRDefault="00D55530" w:rsidP="00D5553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320" w:right="560" w:firstLine="180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D55530" w:rsidRPr="00D55530" w:rsidRDefault="00D55530" w:rsidP="00D5553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320" w:right="560" w:firstLine="180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возможности геометрического языка как средства описания свойств реальных предметов и их взаимного расположения;</w:t>
      </w:r>
    </w:p>
    <w:p w:rsidR="00D55530" w:rsidRPr="00D55530" w:rsidRDefault="00D55530" w:rsidP="00D5553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320" w:right="260" w:firstLine="1800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lastRenderedPageBreak/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D55530" w:rsidRPr="00D55530" w:rsidRDefault="00D55530" w:rsidP="00D5553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320" w:right="260" w:firstLine="1800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D55530" w:rsidRPr="00D55530" w:rsidRDefault="00D55530" w:rsidP="00D5553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320" w:right="260" w:firstLine="1800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D55530" w:rsidRPr="00D55530" w:rsidRDefault="00D55530" w:rsidP="00D5553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320" w:right="260" w:firstLine="1800"/>
        <w:rPr>
          <w:rFonts w:ascii="Arial" w:eastAsia="Times New Roman" w:hAnsi="Arial" w:cs="Arial"/>
          <w:color w:val="000000"/>
          <w:lang w:eastAsia="ru-RU"/>
        </w:rPr>
      </w:pPr>
      <w:bookmarkStart w:id="11" w:name="h.3rdcrjn"/>
      <w:bookmarkEnd w:id="11"/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вероятностных характер различных процессов и закономерностей окружающего мира.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2900"/>
        <w:rPr>
          <w:rFonts w:ascii="Arial" w:eastAsia="Times New Roman" w:hAnsi="Arial" w:cs="Arial"/>
          <w:color w:val="000000"/>
          <w:lang w:eastAsia="ru-RU"/>
        </w:rPr>
      </w:pPr>
      <w:bookmarkStart w:id="12" w:name="h.26in1rg"/>
      <w:bookmarkEnd w:id="12"/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Числовые и буквенные выражения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40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Уметь: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920" w:right="260" w:hanging="40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•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</w:t>
      </w:r>
      <w:proofErr w:type="gramStart"/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при</w:t>
      </w:r>
      <w:proofErr w:type="gramEnd"/>
    </w:p>
    <w:p w:rsidR="00D55530" w:rsidRPr="00D55530" w:rsidRDefault="00D55530" w:rsidP="00D5553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необходимости вычислительные устройства; пользоваться оценкой и прикидкой при практических расчетах;</w:t>
      </w:r>
    </w:p>
    <w:p w:rsidR="00D55530" w:rsidRPr="00D55530" w:rsidRDefault="00D55530" w:rsidP="00D5553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0" w:right="980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применять понятия, связанные с делимостью целых чисел, при решении математических задач;</w:t>
      </w:r>
    </w:p>
    <w:p w:rsidR="00D55530" w:rsidRPr="00D55530" w:rsidRDefault="00D55530" w:rsidP="00D5553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0" w:right="80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находить корни многочленов с одной переменной, раскладывать многочлены на множители;</w:t>
      </w:r>
    </w:p>
    <w:p w:rsidR="00D55530" w:rsidRPr="00D55530" w:rsidRDefault="00D55530" w:rsidP="00D5553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выполнять действия с комплексными числами, пользоваться геометрической интерпретацией комплексных чисел, в простейших случаях находить комплексные корни уравнений с действительными коэффициентами;</w:t>
      </w:r>
    </w:p>
    <w:p w:rsidR="00D55530" w:rsidRPr="00D55530" w:rsidRDefault="00D55530" w:rsidP="00D5553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bookmarkStart w:id="13" w:name="h.lnxbz9"/>
      <w:bookmarkEnd w:id="13"/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проводить преобразования числовых и буквенных выражений, включающих степени, радикалы, логарифмы и тригонометрические функции.</w:t>
      </w:r>
    </w:p>
    <w:p w:rsidR="00D55530" w:rsidRPr="00D55530" w:rsidRDefault="00D55530" w:rsidP="00D555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для</w:t>
      </w:r>
      <w:proofErr w:type="gramEnd"/>
    </w:p>
    <w:p w:rsidR="00D55530" w:rsidRPr="00D55530" w:rsidRDefault="00D55530" w:rsidP="00D5553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8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14" w:name="h.35nkun2"/>
      <w:bookmarkEnd w:id="14"/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практических расчетов по формулам, включая формулы, содержащие степени, радикалы, логарифмы и тригонометрические функции, при необходимости используя справочные материалы и простейшие вычислительные устройства.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3720"/>
        <w:rPr>
          <w:rFonts w:ascii="Arial" w:eastAsia="Times New Roman" w:hAnsi="Arial" w:cs="Arial"/>
          <w:color w:val="000000"/>
          <w:lang w:eastAsia="ru-RU"/>
        </w:rPr>
      </w:pPr>
      <w:bookmarkStart w:id="15" w:name="h.1ksv4uv"/>
      <w:bookmarkEnd w:id="15"/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Функции и графики</w:t>
      </w:r>
    </w:p>
    <w:p w:rsidR="00D55530" w:rsidRPr="00D55530" w:rsidRDefault="00D55530" w:rsidP="00D555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Уметь</w:t>
      </w:r>
    </w:p>
    <w:p w:rsidR="00D55530" w:rsidRPr="00D55530" w:rsidRDefault="00D55530" w:rsidP="00D5553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определять значение функции по значению аргумента при различных способах задания функции;</w:t>
      </w:r>
    </w:p>
    <w:p w:rsidR="00D55530" w:rsidRPr="00D55530" w:rsidRDefault="00D55530" w:rsidP="00D5553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строить графики изученных функций, выполнять преобразования графиков;</w:t>
      </w:r>
    </w:p>
    <w:p w:rsidR="00D55530" w:rsidRPr="00D55530" w:rsidRDefault="00D55530" w:rsidP="00D5553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описывать по графику и по формуле поведение и свойства функций;</w:t>
      </w:r>
    </w:p>
    <w:p w:rsidR="00D55530" w:rsidRPr="00D55530" w:rsidRDefault="00D55530" w:rsidP="00D5553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bookmarkStart w:id="16" w:name="h.44sinio"/>
      <w:bookmarkEnd w:id="16"/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решать уравнения, системы уравнений, неравенства, используя свойства функций и их графические представления;</w:t>
      </w:r>
    </w:p>
    <w:p w:rsidR="00D55530" w:rsidRPr="00D55530" w:rsidRDefault="00D55530" w:rsidP="00D555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для</w:t>
      </w:r>
      <w:proofErr w:type="gramEnd"/>
    </w:p>
    <w:p w:rsidR="00D55530" w:rsidRPr="00D55530" w:rsidRDefault="00D55530" w:rsidP="00D5553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bookmarkStart w:id="17" w:name="h.2jxsxqh"/>
      <w:bookmarkEnd w:id="17"/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описания и исследования с помощью функций реальных зависимостей, представления их графически; интерпретации графиков реальных процессов.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3160"/>
        <w:rPr>
          <w:rFonts w:ascii="Arial" w:eastAsia="Times New Roman" w:hAnsi="Arial" w:cs="Arial"/>
          <w:color w:val="000000"/>
          <w:lang w:eastAsia="ru-RU"/>
        </w:rPr>
      </w:pPr>
      <w:bookmarkStart w:id="18" w:name="h.z337ya"/>
      <w:bookmarkEnd w:id="18"/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Начала математического анализа</w:t>
      </w:r>
    </w:p>
    <w:p w:rsidR="00D55530" w:rsidRPr="00D55530" w:rsidRDefault="00D55530" w:rsidP="00D555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Уметь</w:t>
      </w:r>
    </w:p>
    <w:p w:rsidR="00D55530" w:rsidRPr="00D55530" w:rsidRDefault="00D55530" w:rsidP="00D5553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находить сумму бесконечно убывающей </w:t>
      </w:r>
      <w:proofErr w:type="gramStart"/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геометрический</w:t>
      </w:r>
      <w:proofErr w:type="gramEnd"/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прогрессии;</w:t>
      </w:r>
    </w:p>
    <w:p w:rsidR="00D55530" w:rsidRPr="00D55530" w:rsidRDefault="00D55530" w:rsidP="00D5553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80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lastRenderedPageBreak/>
        <w:t>вычислять производные и первообразные элементарных функций, применяя правила вычисления производных и первообразных, используя справочные материалы;</w:t>
      </w:r>
    </w:p>
    <w:p w:rsidR="00D55530" w:rsidRPr="00D55530" w:rsidRDefault="00D55530" w:rsidP="00D5553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60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исследовать функции и строить их графики с помощью производной</w:t>
      </w:r>
      <w:proofErr w:type="gramStart"/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,;</w:t>
      </w:r>
      <w:proofErr w:type="gramEnd"/>
    </w:p>
    <w:p w:rsidR="00D55530" w:rsidRPr="00D55530" w:rsidRDefault="00D55530" w:rsidP="00D5553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60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решать задачи с применением уравнения касательной к графику функции;</w:t>
      </w:r>
    </w:p>
    <w:p w:rsidR="00D55530" w:rsidRPr="00D55530" w:rsidRDefault="00D55530" w:rsidP="00D5553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60" w:right="40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решать задачи на нахождение наибольшего и наименьшего значения функции на отрезке;</w:t>
      </w:r>
    </w:p>
    <w:p w:rsidR="00D55530" w:rsidRPr="00D55530" w:rsidRDefault="00D55530" w:rsidP="00D5553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60"/>
        <w:rPr>
          <w:rFonts w:ascii="Arial" w:eastAsia="Times New Roman" w:hAnsi="Arial" w:cs="Arial"/>
          <w:color w:val="000000"/>
          <w:lang w:eastAsia="ru-RU"/>
        </w:rPr>
      </w:pPr>
      <w:bookmarkStart w:id="19" w:name="h.3j2qqm3"/>
      <w:bookmarkEnd w:id="19"/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вычислять площадь криволинейной трапеции;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720" w:hanging="320"/>
        <w:rPr>
          <w:rFonts w:ascii="Arial" w:eastAsia="Times New Roman" w:hAnsi="Arial" w:cs="Arial"/>
          <w:color w:val="000000"/>
          <w:lang w:eastAsia="ru-RU"/>
        </w:rPr>
      </w:pPr>
      <w:bookmarkStart w:id="20" w:name="h.1y810tw"/>
      <w:bookmarkEnd w:id="20"/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Использовать приобретенные знания и умения в практической деятельности и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720" w:hanging="320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 xml:space="preserve">повседневной жизни </w:t>
      </w:r>
      <w:proofErr w:type="gramStart"/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для</w:t>
      </w:r>
      <w:proofErr w:type="gramEnd"/>
    </w:p>
    <w:p w:rsidR="00D55530" w:rsidRPr="00D55530" w:rsidRDefault="00D55530" w:rsidP="00D5553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60" w:right="40"/>
        <w:rPr>
          <w:rFonts w:ascii="Arial" w:eastAsia="Times New Roman" w:hAnsi="Arial" w:cs="Arial"/>
          <w:color w:val="000000"/>
          <w:lang w:eastAsia="ru-RU"/>
        </w:rPr>
      </w:pPr>
      <w:bookmarkStart w:id="21" w:name="h.4i7ojhp"/>
      <w:bookmarkEnd w:id="21"/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математического анализа.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color w:val="000000"/>
          <w:lang w:eastAsia="ru-RU"/>
        </w:rPr>
      </w:pPr>
      <w:bookmarkStart w:id="22" w:name="h.2xcytpi"/>
      <w:bookmarkEnd w:id="22"/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Уравнения и неравенства</w:t>
      </w:r>
    </w:p>
    <w:p w:rsidR="00D55530" w:rsidRPr="00D55530" w:rsidRDefault="00D55530" w:rsidP="00D555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Уметь</w:t>
      </w:r>
    </w:p>
    <w:p w:rsidR="00D55530" w:rsidRPr="00D55530" w:rsidRDefault="00D55530" w:rsidP="00D55530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60" w:right="40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решать рациональные, показательные и логарифмические уравнения и неравенства, иррациональные и тригонометрические уравнения, их системы;</w:t>
      </w:r>
    </w:p>
    <w:p w:rsidR="00D55530" w:rsidRPr="00D55530" w:rsidRDefault="00D55530" w:rsidP="00D55530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60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доказывать несложные неравенства;</w:t>
      </w:r>
    </w:p>
    <w:p w:rsidR="00D55530" w:rsidRPr="00D55530" w:rsidRDefault="00D55530" w:rsidP="00D55530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60" w:right="40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решать текстовые задачи с помощью составления уравнений, и неравенств, интерпретируя результат с учетом ограничений условия задачи;</w:t>
      </w:r>
    </w:p>
    <w:p w:rsidR="00D55530" w:rsidRPr="00D55530" w:rsidRDefault="00D55530" w:rsidP="00D55530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60" w:right="40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изображать на координатной плоскости множества решений уравнений и неравен</w:t>
      </w:r>
      <w:proofErr w:type="gramStart"/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ств с дв</w:t>
      </w:r>
      <w:proofErr w:type="gramEnd"/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умя переменными и их систем.</w:t>
      </w:r>
    </w:p>
    <w:p w:rsidR="00D55530" w:rsidRPr="00D55530" w:rsidRDefault="00D55530" w:rsidP="00D55530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60" w:right="40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находить приближенные решения уравнений и их систем, используя графический метод;</w:t>
      </w:r>
    </w:p>
    <w:p w:rsidR="00D55530" w:rsidRPr="00D55530" w:rsidRDefault="00D55530" w:rsidP="00D55530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60" w:right="40"/>
        <w:rPr>
          <w:rFonts w:ascii="Arial" w:eastAsia="Times New Roman" w:hAnsi="Arial" w:cs="Arial"/>
          <w:color w:val="000000"/>
          <w:lang w:eastAsia="ru-RU"/>
        </w:rPr>
      </w:pPr>
      <w:bookmarkStart w:id="23" w:name="h.1ci93xb"/>
      <w:bookmarkEnd w:id="23"/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решать уравнения, неравенства и системы с применением графических представлений, свойств функций, производной;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720" w:hanging="320"/>
        <w:rPr>
          <w:rFonts w:ascii="Arial" w:eastAsia="Times New Roman" w:hAnsi="Arial" w:cs="Arial"/>
          <w:color w:val="000000"/>
          <w:lang w:eastAsia="ru-RU"/>
        </w:rPr>
      </w:pPr>
      <w:bookmarkStart w:id="24" w:name="h.3whwml4"/>
      <w:bookmarkEnd w:id="24"/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Использовать приобретенные знания и умения в практической деятельности и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720" w:hanging="320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 xml:space="preserve">повседневной жизни </w:t>
      </w:r>
      <w:proofErr w:type="gramStart"/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для</w:t>
      </w:r>
      <w:proofErr w:type="gramEnd"/>
    </w:p>
    <w:p w:rsidR="00D55530" w:rsidRPr="00D55530" w:rsidRDefault="00D55530" w:rsidP="00D5553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760"/>
        <w:rPr>
          <w:rFonts w:ascii="Arial" w:eastAsia="Times New Roman" w:hAnsi="Arial" w:cs="Arial"/>
          <w:color w:val="000000"/>
          <w:lang w:eastAsia="ru-RU"/>
        </w:rPr>
      </w:pPr>
      <w:bookmarkStart w:id="25" w:name="h.2bn6wsx"/>
      <w:bookmarkEnd w:id="25"/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построения и исследования простейших математических моделей.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bookmarkStart w:id="26" w:name="h.qsh70q"/>
      <w:bookmarkEnd w:id="26"/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Элементы комбинаторики, статистики и теории вероятностей</w:t>
      </w:r>
    </w:p>
    <w:p w:rsidR="00D55530" w:rsidRPr="00D55530" w:rsidRDefault="00D55530" w:rsidP="00D555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Уметь:</w:t>
      </w:r>
    </w:p>
    <w:p w:rsidR="00D55530" w:rsidRPr="00D55530" w:rsidRDefault="00D55530" w:rsidP="00D55530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760" w:right="4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решать простейшие комбинаторные задачи методом перебора, а также с использованием известных формул, треугольника Паскаля; вычислять коэффициенты бинома Ньютона по формуле и с использованием треугольника Паскаля;</w:t>
      </w:r>
    </w:p>
    <w:p w:rsidR="00D55530" w:rsidRPr="00D55530" w:rsidRDefault="00D55530" w:rsidP="00D55530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740" w:right="2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27" w:name="h.3as4poj"/>
      <w:bookmarkEnd w:id="27"/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вычислять, в простейших случаях, вероятности событий на основе подсчета числа исходов.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740" w:hanging="36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28" w:name="h.1pxezwc"/>
      <w:bookmarkEnd w:id="28"/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Использовать приобретенные знания и умения в практической деятельности и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74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 xml:space="preserve">повседневной жизни </w:t>
      </w:r>
      <w:proofErr w:type="gramStart"/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для</w:t>
      </w:r>
      <w:proofErr w:type="gramEnd"/>
    </w:p>
    <w:p w:rsidR="00D55530" w:rsidRPr="00D55530" w:rsidRDefault="00D55530" w:rsidP="00D55530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740" w:right="2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29" w:name="h.49x2ik5"/>
      <w:bookmarkEnd w:id="29"/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анализа реальных числовых данных, представленных в виде диаграмм, графиков; для анализа информации статистического характера.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4540"/>
        <w:rPr>
          <w:rFonts w:ascii="Arial" w:eastAsia="Times New Roman" w:hAnsi="Arial" w:cs="Arial"/>
          <w:color w:val="000000"/>
          <w:lang w:eastAsia="ru-RU"/>
        </w:rPr>
      </w:pPr>
      <w:bookmarkStart w:id="30" w:name="h.2p2csry"/>
      <w:bookmarkEnd w:id="30"/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Геометрия</w:t>
      </w:r>
    </w:p>
    <w:p w:rsidR="00D55530" w:rsidRPr="00D55530" w:rsidRDefault="00D55530" w:rsidP="00D555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Уметь:</w:t>
      </w:r>
    </w:p>
    <w:p w:rsidR="00D55530" w:rsidRPr="00D55530" w:rsidRDefault="00D55530" w:rsidP="00D5553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740"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lastRenderedPageBreak/>
        <w:t>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D55530" w:rsidRPr="00D55530" w:rsidRDefault="00D55530" w:rsidP="00D5553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74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изображать геометрические фигуры и тела, выполнять чертеж по условию задачи;</w:t>
      </w:r>
    </w:p>
    <w:p w:rsidR="00D55530" w:rsidRPr="00D55530" w:rsidRDefault="00D55530" w:rsidP="00D5553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740"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D55530" w:rsidRPr="00D55530" w:rsidRDefault="00D55530" w:rsidP="00D5553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740"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проводить доказательные рассуждения при решении задач, доказывать основные теоремы курса;</w:t>
      </w:r>
    </w:p>
    <w:p w:rsidR="00D55530" w:rsidRPr="00D55530" w:rsidRDefault="00D55530" w:rsidP="00D5553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740"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D55530" w:rsidRPr="00D55530" w:rsidRDefault="00D55530" w:rsidP="00D5553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740"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применять координатно-векторный метод для вычисления отношений, расстояний и углов;</w:t>
      </w:r>
    </w:p>
    <w:p w:rsidR="00D55530" w:rsidRPr="00D55530" w:rsidRDefault="00D55530" w:rsidP="00D5553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74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31" w:name="h.147n2zr"/>
      <w:bookmarkEnd w:id="31"/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строить сечения многогранников и изображать сечения тел вращения.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740" w:hanging="36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32" w:name="h.3o7alnk"/>
      <w:bookmarkEnd w:id="32"/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Использовать приобретенные знания и умения в практической деятельности и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left="740"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 xml:space="preserve">повседневной жизни </w:t>
      </w:r>
      <w:proofErr w:type="gramStart"/>
      <w:r w:rsidRPr="00D55530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для</w:t>
      </w:r>
      <w:proofErr w:type="gramEnd"/>
    </w:p>
    <w:p w:rsidR="00D55530" w:rsidRPr="00D55530" w:rsidRDefault="00D55530" w:rsidP="00D5553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740" w:right="1000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исследования (моделирования) несложных практических ситуаций на основе изученных формул и свойств фигур;</w:t>
      </w:r>
    </w:p>
    <w:p w:rsidR="00D55530" w:rsidRPr="00D55530" w:rsidRDefault="00D55530" w:rsidP="00D5553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740" w:right="2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D55530" w:rsidRPr="00D55530" w:rsidRDefault="00D55530" w:rsidP="00D55530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Arimo" w:eastAsia="Times New Roman" w:hAnsi="Arimo" w:cs="Arial"/>
          <w:b/>
          <w:bCs/>
          <w:i/>
          <w:iCs/>
          <w:color w:val="000000"/>
          <w:sz w:val="24"/>
          <w:szCs w:val="24"/>
          <w:lang w:eastAsia="ru-RU"/>
        </w:rPr>
        <w:t>УМК</w:t>
      </w:r>
    </w:p>
    <w:p w:rsidR="00D55530" w:rsidRPr="00D55530" w:rsidRDefault="00D55530" w:rsidP="00D555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Arimo" w:eastAsia="Times New Roman" w:hAnsi="Arimo" w:cs="Arial"/>
          <w:b/>
          <w:bCs/>
          <w:i/>
          <w:iCs/>
          <w:color w:val="000000"/>
          <w:sz w:val="24"/>
          <w:szCs w:val="24"/>
          <w:lang w:eastAsia="ru-RU"/>
        </w:rPr>
        <w:t>         для 11 класса:</w:t>
      </w:r>
    </w:p>
    <w:p w:rsidR="00D55530" w:rsidRPr="00D55530" w:rsidRDefault="00D55530" w:rsidP="00D5553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Алгебра и начала анализа. 11 </w:t>
      </w:r>
      <w:proofErr w:type="spellStart"/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Самостоятельные работы: Учеб</w:t>
      </w:r>
      <w:proofErr w:type="gramStart"/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особие для </w:t>
      </w:r>
      <w:proofErr w:type="spellStart"/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/ Л.А. Александрова; под ред. А.Г. Мордковича. – 4-е изд., </w:t>
      </w:r>
      <w:proofErr w:type="spellStart"/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 – М.: Мнемозина, 2009. – 100 с.</w:t>
      </w:r>
    </w:p>
    <w:p w:rsidR="00D55530" w:rsidRPr="00D55530" w:rsidRDefault="00D55530" w:rsidP="00D5553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Алгебра и начала анализа. 10 – 11 </w:t>
      </w:r>
      <w:proofErr w:type="spellStart"/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Контрольные работы для </w:t>
      </w:r>
      <w:proofErr w:type="spellStart"/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учреждений: учеб</w:t>
      </w:r>
      <w:proofErr w:type="gramStart"/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особие / А.Г. Мордковича, Е.Е. </w:t>
      </w:r>
      <w:proofErr w:type="spellStart"/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Тульчинская</w:t>
      </w:r>
      <w:proofErr w:type="spellEnd"/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5-е изд. – М.: Мнемозина, 2007. – 62 с.</w:t>
      </w:r>
    </w:p>
    <w:p w:rsidR="00D55530" w:rsidRPr="00D55530" w:rsidRDefault="00D55530" w:rsidP="00D5553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Алгебра и начала математического анализа. 11 класс. Контрольные работы для учащихся общеобразовательных учреждений (базовый уровень) / В.И. </w:t>
      </w:r>
      <w:proofErr w:type="spellStart"/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Глизбург</w:t>
      </w:r>
      <w:proofErr w:type="spellEnd"/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под ред. А.Г. Мордковича. – М.: Мнемозина, 2009. – 32 </w:t>
      </w:r>
      <w:proofErr w:type="gramStart"/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5530" w:rsidRPr="00D55530" w:rsidRDefault="00D55530" w:rsidP="00D5553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Алгебра и начала анализа. 10 – 11 </w:t>
      </w:r>
      <w:proofErr w:type="spellStart"/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Тематические тесты и зачеты для </w:t>
      </w:r>
      <w:proofErr w:type="spellStart"/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/ Л.О. </w:t>
      </w:r>
      <w:proofErr w:type="spellStart"/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Денищева</w:t>
      </w:r>
      <w:proofErr w:type="spellEnd"/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Т.А </w:t>
      </w:r>
      <w:proofErr w:type="spellStart"/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Корешкова</w:t>
      </w:r>
      <w:proofErr w:type="spellEnd"/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под ред. А.Г. Мордковича. – 2-е изд., </w:t>
      </w:r>
      <w:proofErr w:type="spellStart"/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доп. – М.: Мнемозина, 2005. – 102 </w:t>
      </w:r>
      <w:proofErr w:type="gramStart"/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5530" w:rsidRPr="00D55530" w:rsidRDefault="00D55530" w:rsidP="00D5553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материалы по геометрии для 11 класса. / Б.Г. Зив – 9 изд. – М.: Просвещение, 2008г.</w:t>
      </w:r>
    </w:p>
    <w:p w:rsidR="00D55530" w:rsidRPr="00713159" w:rsidRDefault="00D55530" w:rsidP="00D5553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Геометрия. 11 класс. Рабочая тетрадь. Пособие для учащихся общеобразовательных учреждений. Базовый и профильный уровни. / Ю.А. Глазков, И.И. Юдина, В.Ф. Бутузов – 5 изд. – М.: Просвещение, 2010г.</w:t>
      </w:r>
    </w:p>
    <w:p w:rsidR="00713159" w:rsidRDefault="00713159" w:rsidP="007131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3159" w:rsidRPr="00D55530" w:rsidRDefault="00713159" w:rsidP="007131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55530" w:rsidRPr="00D55530" w:rsidRDefault="00D55530" w:rsidP="00D555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Учебно-методическое обеспечение</w:t>
      </w:r>
    </w:p>
    <w:tbl>
      <w:tblPr>
        <w:tblW w:w="135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77"/>
        <w:gridCol w:w="3151"/>
        <w:gridCol w:w="2551"/>
        <w:gridCol w:w="2552"/>
        <w:gridCol w:w="3544"/>
      </w:tblGrid>
      <w:tr w:rsidR="00D55530" w:rsidRPr="00D55530" w:rsidTr="00713159"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530" w:rsidRPr="00D55530" w:rsidRDefault="00D55530" w:rsidP="00D55530">
            <w:pPr>
              <w:spacing w:after="0" w:line="0" w:lineRule="atLeast"/>
              <w:ind w:left="-50" w:right="-4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3" w:name="5fad8d55e7ec3d4a8b31f632b0330148bb10ea9d"/>
            <w:bookmarkStart w:id="34" w:name="0"/>
            <w:bookmarkEnd w:id="33"/>
            <w:bookmarkEnd w:id="34"/>
            <w:r w:rsidRPr="00D5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Наименование предмета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530" w:rsidRPr="00D55530" w:rsidRDefault="00D55530" w:rsidP="00D55530">
            <w:pPr>
              <w:spacing w:after="0" w:line="240" w:lineRule="auto"/>
              <w:ind w:left="-50" w:right="-4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Основная литература</w:t>
            </w:r>
          </w:p>
          <w:p w:rsidR="00D55530" w:rsidRPr="00D55530" w:rsidRDefault="00D55530" w:rsidP="00D55530">
            <w:pPr>
              <w:spacing w:after="0" w:line="0" w:lineRule="atLeast"/>
              <w:ind w:left="-50" w:right="-4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(учебники)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530" w:rsidRPr="00D55530" w:rsidRDefault="00D55530" w:rsidP="00D55530">
            <w:pPr>
              <w:spacing w:after="0" w:line="0" w:lineRule="atLeast"/>
              <w:ind w:left="-50" w:right="-4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Учебные и справочные пособия: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530" w:rsidRPr="00D55530" w:rsidRDefault="00D55530" w:rsidP="00D55530">
            <w:pPr>
              <w:spacing w:after="0" w:line="0" w:lineRule="atLeast"/>
              <w:ind w:left="-50" w:right="-4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Учебно-методическая  литература: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530" w:rsidRPr="00D55530" w:rsidRDefault="00D55530" w:rsidP="00D55530">
            <w:pPr>
              <w:spacing w:after="0" w:line="0" w:lineRule="atLeast"/>
              <w:ind w:left="-50" w:right="-44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D5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Медиаресурсы</w:t>
            </w:r>
            <w:proofErr w:type="spellEnd"/>
          </w:p>
        </w:tc>
      </w:tr>
      <w:tr w:rsidR="00D55530" w:rsidRPr="00D55530" w:rsidTr="00713159"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530" w:rsidRPr="00D55530" w:rsidRDefault="00D55530" w:rsidP="00D55530">
            <w:pPr>
              <w:spacing w:after="0" w:line="240" w:lineRule="auto"/>
              <w:ind w:left="-50" w:right="-4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  <w:p w:rsidR="00D55530" w:rsidRPr="00D55530" w:rsidRDefault="00D55530" w:rsidP="00D55530">
            <w:pPr>
              <w:spacing w:after="0" w:line="0" w:lineRule="atLeast"/>
              <w:ind w:left="-50" w:right="-4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начала анализа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530" w:rsidRPr="00D55530" w:rsidRDefault="00D55530" w:rsidP="00D55530">
            <w:pPr>
              <w:spacing w:after="0" w:line="240" w:lineRule="auto"/>
              <w:ind w:left="-50" w:right="-4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1.</w:t>
            </w:r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Математика. 10 класс: учеб</w:t>
            </w:r>
            <w:proofErr w:type="gramStart"/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proofErr w:type="gramEnd"/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ля </w:t>
            </w:r>
            <w:proofErr w:type="spellStart"/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общеобразоват</w:t>
            </w:r>
            <w:proofErr w:type="spellEnd"/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учреждений (базовый уровень) / [А.Г. Мордкович, И.М. Смирнова, и др.]; под ред. А.Г. Мордковича, И.М. Смирновой. – М.: Мнемозина, 2009.</w:t>
            </w:r>
          </w:p>
          <w:p w:rsidR="00D55530" w:rsidRPr="00D55530" w:rsidRDefault="00D55530" w:rsidP="00D55530">
            <w:pPr>
              <w:spacing w:after="0" w:line="0" w:lineRule="atLeast"/>
              <w:ind w:left="-50" w:right="-4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2.</w:t>
            </w:r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Математика. 11 класс: учеб. для </w:t>
            </w:r>
            <w:proofErr w:type="spellStart"/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общеобразоват</w:t>
            </w:r>
            <w:proofErr w:type="spellEnd"/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учреждений (</w:t>
            </w:r>
            <w:proofErr w:type="spellStart"/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профильныйуровень</w:t>
            </w:r>
            <w:proofErr w:type="spellEnd"/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) / [А.Г. Мордкович, И.М. П.В.Семенов]; под ред. А.Г. Мордковича, </w:t>
            </w:r>
            <w:proofErr w:type="gramStart"/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В. Семенова – М.: Мнемозина, 2011.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530" w:rsidRPr="00D55530" w:rsidRDefault="00D55530" w:rsidP="00D55530">
            <w:pPr>
              <w:spacing w:after="0" w:line="0" w:lineRule="atLeast"/>
              <w:ind w:left="-50" w:right="-4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1.</w:t>
            </w:r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Программы. Математика. 5 – 6 классы. Алгебра 7 – 9 классы. Алгебра и начала математического анализа. 10 – 11 классы / авт.-сост. И.И. Зубарева, А.Г. Мордкович. – 2-е изд., </w:t>
            </w:r>
            <w:proofErr w:type="spellStart"/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испр</w:t>
            </w:r>
            <w:proofErr w:type="spellEnd"/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и  доп. – М.: Мнемозина, 2009.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530" w:rsidRPr="00D55530" w:rsidRDefault="00D55530" w:rsidP="00D55530">
            <w:pPr>
              <w:spacing w:after="0" w:line="0" w:lineRule="atLeast"/>
              <w:ind w:left="-50" w:right="-4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1.</w:t>
            </w:r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Алгебра и начала математического анализа. 10-11 классы (профильный): методическое пособие для учителя / А.Г. Мордкович, П.В. Семенов. – М.: Мнемозина, 2011.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530" w:rsidRPr="00D55530" w:rsidRDefault="00D55530" w:rsidP="00D55530">
            <w:pPr>
              <w:spacing w:after="0" w:line="240" w:lineRule="auto"/>
              <w:ind w:left="-50" w:right="-4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1. </w:t>
            </w:r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Учебное пособие «Уроки алгебры Кирилла и </w:t>
            </w:r>
            <w:proofErr w:type="spellStart"/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Мефодия</w:t>
            </w:r>
            <w:proofErr w:type="spellEnd"/>
          </w:p>
          <w:p w:rsidR="00D55530" w:rsidRPr="00D55530" w:rsidRDefault="00D55530" w:rsidP="00D55530">
            <w:pPr>
              <w:spacing w:after="0" w:line="240" w:lineRule="auto"/>
              <w:ind w:left="-50" w:right="-4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10-11 классы»</w:t>
            </w:r>
          </w:p>
          <w:p w:rsidR="00D55530" w:rsidRPr="00D55530" w:rsidRDefault="00D55530" w:rsidP="00D55530">
            <w:pPr>
              <w:spacing w:after="0" w:line="240" w:lineRule="auto"/>
              <w:ind w:left="-50" w:right="-4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2.</w:t>
            </w:r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Учебное пособие  «1С: Математический конструктор 2.0»</w:t>
            </w:r>
          </w:p>
          <w:p w:rsidR="00D55530" w:rsidRPr="00D55530" w:rsidRDefault="00D55530" w:rsidP="00D55530">
            <w:pPr>
              <w:spacing w:after="0" w:line="240" w:lineRule="auto"/>
              <w:ind w:left="-50" w:right="-4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3.</w:t>
            </w:r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Учебное пособие «Открытая математика. Алгебра»</w:t>
            </w:r>
          </w:p>
          <w:p w:rsidR="00D55530" w:rsidRPr="00D55530" w:rsidRDefault="00D55530" w:rsidP="00D55530">
            <w:pPr>
              <w:spacing w:after="0" w:line="0" w:lineRule="atLeast"/>
              <w:ind w:left="-50" w:right="-4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4.</w:t>
            </w:r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Учебное пособие «Открытая математика. Функции и графики»</w:t>
            </w:r>
          </w:p>
        </w:tc>
      </w:tr>
      <w:tr w:rsidR="00D55530" w:rsidRPr="00D55530" w:rsidTr="00713159"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530" w:rsidRPr="00D55530" w:rsidRDefault="00D55530" w:rsidP="00D55530">
            <w:pPr>
              <w:spacing w:after="0" w:line="0" w:lineRule="atLeast"/>
              <w:ind w:left="-50" w:right="-4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5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530" w:rsidRPr="00D55530" w:rsidRDefault="00D55530" w:rsidP="00D55530">
            <w:pPr>
              <w:spacing w:after="0" w:line="0" w:lineRule="atLeast"/>
              <w:ind w:left="-50" w:right="-4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1.</w:t>
            </w:r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Геометрия. 10 – 11 классы: учеб</w:t>
            </w:r>
            <w:proofErr w:type="gramStart"/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proofErr w:type="gramEnd"/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proofErr w:type="gramEnd"/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ля общеобразовательных учреждений: базовый и </w:t>
            </w:r>
            <w:proofErr w:type="spellStart"/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профил</w:t>
            </w:r>
            <w:proofErr w:type="spellEnd"/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. уровни / Л.С. </w:t>
            </w:r>
            <w:proofErr w:type="spellStart"/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Атанасян</w:t>
            </w:r>
            <w:proofErr w:type="spellEnd"/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В.Ф. Бутузов, С.Б. Кадомцев, Л.С. Киселева, Э.Г. Позняк – 19-е изд. – М.: Просвещение, 2010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530" w:rsidRPr="00D55530" w:rsidRDefault="00D55530" w:rsidP="00D55530">
            <w:pPr>
              <w:spacing w:after="0" w:line="0" w:lineRule="atLeast"/>
              <w:ind w:left="-50" w:right="-4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1.</w:t>
            </w:r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Задачи по геометрии: Пособие для учащихся 7 – 11 </w:t>
            </w:r>
            <w:proofErr w:type="spellStart"/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кл</w:t>
            </w:r>
            <w:proofErr w:type="spellEnd"/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. </w:t>
            </w:r>
            <w:proofErr w:type="spellStart"/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общеобразоват</w:t>
            </w:r>
            <w:proofErr w:type="spellEnd"/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. учреждений / Б.Г. Зив, В.М. </w:t>
            </w:r>
            <w:proofErr w:type="spellStart"/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Мейлер</w:t>
            </w:r>
            <w:proofErr w:type="spellEnd"/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, А.Г. </w:t>
            </w:r>
            <w:proofErr w:type="spellStart"/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Баханский</w:t>
            </w:r>
            <w:proofErr w:type="spellEnd"/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.. – 5-е изд. М.: Просвещение, 2003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530" w:rsidRPr="00D55530" w:rsidRDefault="00D55530" w:rsidP="00D55530">
            <w:pPr>
              <w:spacing w:after="0" w:line="0" w:lineRule="atLeast"/>
              <w:ind w:left="-50" w:right="-4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1.</w:t>
            </w:r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Изучение геометрии в 10 – 11 классах: метод. рекомендации </w:t>
            </w:r>
            <w:proofErr w:type="gramStart"/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</w:t>
            </w:r>
            <w:proofErr w:type="gramEnd"/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учеб</w:t>
            </w:r>
            <w:proofErr w:type="gramEnd"/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.: кн. для учителя / С.М. Саакян, В.Ф. Бутузов. – 3-е изд. – М.: Просвещение, 2004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530" w:rsidRPr="00D55530" w:rsidRDefault="00D55530" w:rsidP="00D55530">
            <w:pPr>
              <w:spacing w:after="0" w:line="240" w:lineRule="auto"/>
              <w:ind w:left="-50" w:right="-4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1.</w:t>
            </w:r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Учебное пособие «Уроки геометрии Кирилла и </w:t>
            </w:r>
            <w:proofErr w:type="spellStart"/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Мефодия</w:t>
            </w:r>
            <w:proofErr w:type="spellEnd"/>
          </w:p>
          <w:p w:rsidR="00D55530" w:rsidRPr="00D55530" w:rsidRDefault="00D55530" w:rsidP="00D55530">
            <w:pPr>
              <w:spacing w:after="0" w:line="240" w:lineRule="auto"/>
              <w:ind w:left="-50" w:right="-4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класс»</w:t>
            </w:r>
          </w:p>
          <w:p w:rsidR="00D55530" w:rsidRPr="00D55530" w:rsidRDefault="00D55530" w:rsidP="00D55530">
            <w:pPr>
              <w:spacing w:after="0" w:line="240" w:lineRule="auto"/>
              <w:ind w:left="-50" w:right="-4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2.</w:t>
            </w:r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Учебное пособие «Уроки геометрии Кирилла и </w:t>
            </w:r>
            <w:proofErr w:type="spellStart"/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Мефодия</w:t>
            </w:r>
            <w:proofErr w:type="spellEnd"/>
          </w:p>
          <w:p w:rsidR="00D55530" w:rsidRPr="00D55530" w:rsidRDefault="00D55530" w:rsidP="00D55530">
            <w:pPr>
              <w:spacing w:after="0" w:line="240" w:lineRule="auto"/>
              <w:ind w:left="-50" w:right="-4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 класс»</w:t>
            </w:r>
          </w:p>
          <w:p w:rsidR="00D55530" w:rsidRPr="00D55530" w:rsidRDefault="00D55530" w:rsidP="00D55530">
            <w:pPr>
              <w:spacing w:after="0" w:line="0" w:lineRule="atLeast"/>
              <w:ind w:left="-50" w:right="-4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55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3.</w:t>
            </w:r>
            <w:r w:rsidRPr="00D5553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Учебное пособие «Живая математика»</w:t>
            </w:r>
          </w:p>
        </w:tc>
      </w:tr>
    </w:tbl>
    <w:p w:rsidR="00D55530" w:rsidRPr="00D55530" w:rsidRDefault="00D55530" w:rsidP="00D555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Список литературы</w:t>
      </w:r>
    </w:p>
    <w:p w:rsidR="00D55530" w:rsidRPr="00D55530" w:rsidRDefault="00D55530" w:rsidP="00D5553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702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компонент государственного стандарта основного общего образования по математике / Сборник нормативных документов. Математика / сост. Э.Д. Днепров, А.Г. Аркадьев. – 2-е изд. стереотип. – М.: Дрофа, 2008. – 128 </w:t>
      </w:r>
      <w:proofErr w:type="gramStart"/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5530" w:rsidRPr="00D55530" w:rsidRDefault="00D55530" w:rsidP="00D5553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Примерная программа основного общего образования по математике, рекомендованная Министерством образования и науки РФ / Сборник нормативных документов. Математика / сост. Э.Д. Днепров, А.Г. Аркадьев. – 2-е изд. стереотип. – М.: Дрофа, 2008. – 128 </w:t>
      </w:r>
      <w:proofErr w:type="gramStart"/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5530" w:rsidRPr="00D55530" w:rsidRDefault="00D55530" w:rsidP="00D5553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образовательный стандарт общего образования / Официальные документы в образовании. – 2004. №24-25.</w:t>
      </w:r>
    </w:p>
    <w:p w:rsidR="00D55530" w:rsidRPr="00D55530" w:rsidRDefault="00D55530" w:rsidP="00D5553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Российской Федерации «Об образовании» / Образование в документах и комментариях. – М.: АСТ «</w:t>
      </w:r>
      <w:proofErr w:type="spellStart"/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Профиздат</w:t>
      </w:r>
      <w:proofErr w:type="spellEnd"/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2005. 64 с.</w:t>
      </w:r>
    </w:p>
    <w:p w:rsidR="007B272F" w:rsidRDefault="00D55530" w:rsidP="00D5553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710"/>
        <w:jc w:val="both"/>
      </w:pPr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разработке и утверждению рабочих программ учебных дисциплин базисного учебного плана образовательного учреждения / – Издательство: Учебно-методический центр, г. Серпухов, 2008. – 10 </w:t>
      </w:r>
      <w:proofErr w:type="gramStart"/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t xml:space="preserve"> </w:t>
      </w:r>
    </w:p>
    <w:sectPr w:rsidR="007B272F" w:rsidSect="00D555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2919"/>
    <w:multiLevelType w:val="multilevel"/>
    <w:tmpl w:val="AECA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E3162"/>
    <w:multiLevelType w:val="multilevel"/>
    <w:tmpl w:val="8A30F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81AF1"/>
    <w:multiLevelType w:val="multilevel"/>
    <w:tmpl w:val="85E6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F5723"/>
    <w:multiLevelType w:val="multilevel"/>
    <w:tmpl w:val="27A6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1B5D1D"/>
    <w:multiLevelType w:val="multilevel"/>
    <w:tmpl w:val="DEAA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878F5"/>
    <w:multiLevelType w:val="multilevel"/>
    <w:tmpl w:val="31E0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DB041A"/>
    <w:multiLevelType w:val="multilevel"/>
    <w:tmpl w:val="2FFC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926CA1"/>
    <w:multiLevelType w:val="multilevel"/>
    <w:tmpl w:val="4468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3A41BE"/>
    <w:multiLevelType w:val="multilevel"/>
    <w:tmpl w:val="C2B8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8C11E4"/>
    <w:multiLevelType w:val="multilevel"/>
    <w:tmpl w:val="2658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C6529B"/>
    <w:multiLevelType w:val="multilevel"/>
    <w:tmpl w:val="9F22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E02960"/>
    <w:multiLevelType w:val="multilevel"/>
    <w:tmpl w:val="F8125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524C9B"/>
    <w:multiLevelType w:val="multilevel"/>
    <w:tmpl w:val="197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26063C"/>
    <w:multiLevelType w:val="multilevel"/>
    <w:tmpl w:val="C2ACD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1D4C86"/>
    <w:multiLevelType w:val="multilevel"/>
    <w:tmpl w:val="E68C2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9E03C2"/>
    <w:multiLevelType w:val="multilevel"/>
    <w:tmpl w:val="BE42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EC4D62"/>
    <w:multiLevelType w:val="multilevel"/>
    <w:tmpl w:val="D1E0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4"/>
  </w:num>
  <w:num w:numId="5">
    <w:abstractNumId w:val="9"/>
  </w:num>
  <w:num w:numId="6">
    <w:abstractNumId w:val="5"/>
  </w:num>
  <w:num w:numId="7">
    <w:abstractNumId w:val="15"/>
  </w:num>
  <w:num w:numId="8">
    <w:abstractNumId w:val="16"/>
  </w:num>
  <w:num w:numId="9">
    <w:abstractNumId w:val="4"/>
  </w:num>
  <w:num w:numId="10">
    <w:abstractNumId w:val="8"/>
  </w:num>
  <w:num w:numId="11">
    <w:abstractNumId w:val="6"/>
  </w:num>
  <w:num w:numId="12">
    <w:abstractNumId w:val="1"/>
  </w:num>
  <w:num w:numId="13">
    <w:abstractNumId w:val="3"/>
  </w:num>
  <w:num w:numId="14">
    <w:abstractNumId w:val="2"/>
  </w:num>
  <w:num w:numId="15">
    <w:abstractNumId w:val="0"/>
  </w:num>
  <w:num w:numId="16">
    <w:abstractNumId w:val="1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5530"/>
    <w:rsid w:val="00713159"/>
    <w:rsid w:val="007B272F"/>
    <w:rsid w:val="00D5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9">
    <w:name w:val="c69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55530"/>
  </w:style>
  <w:style w:type="paragraph" w:customStyle="1" w:styleId="c42">
    <w:name w:val="c42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5530"/>
  </w:style>
  <w:style w:type="paragraph" w:customStyle="1" w:styleId="c44">
    <w:name w:val="c44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2">
    <w:name w:val="c122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D55530"/>
  </w:style>
  <w:style w:type="paragraph" w:customStyle="1" w:styleId="c138">
    <w:name w:val="c138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D55530"/>
  </w:style>
  <w:style w:type="paragraph" w:customStyle="1" w:styleId="c105">
    <w:name w:val="c105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4">
    <w:name w:val="c134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9">
    <w:name w:val="c139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6">
    <w:name w:val="c136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">
    <w:name w:val="c114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0">
    <w:name w:val="c110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55530"/>
    <w:rPr>
      <w:color w:val="0000FF"/>
      <w:u w:val="single"/>
    </w:rPr>
  </w:style>
  <w:style w:type="paragraph" w:customStyle="1" w:styleId="c43">
    <w:name w:val="c43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D55530"/>
  </w:style>
  <w:style w:type="character" w:customStyle="1" w:styleId="c7">
    <w:name w:val="c7"/>
    <w:basedOn w:val="a0"/>
    <w:rsid w:val="00D55530"/>
  </w:style>
  <w:style w:type="paragraph" w:customStyle="1" w:styleId="c35">
    <w:name w:val="c35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55530"/>
  </w:style>
  <w:style w:type="paragraph" w:customStyle="1" w:styleId="c15">
    <w:name w:val="c15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55530"/>
  </w:style>
  <w:style w:type="paragraph" w:customStyle="1" w:styleId="c11">
    <w:name w:val="c11"/>
    <w:basedOn w:val="a"/>
    <w:rsid w:val="00D5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55530"/>
  </w:style>
  <w:style w:type="character" w:customStyle="1" w:styleId="c31">
    <w:name w:val="c31"/>
    <w:basedOn w:val="a0"/>
    <w:rsid w:val="00D55530"/>
  </w:style>
  <w:style w:type="character" w:customStyle="1" w:styleId="c26">
    <w:name w:val="c26"/>
    <w:basedOn w:val="a0"/>
    <w:rsid w:val="00D55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4153</Words>
  <Characters>23678</Characters>
  <Application>Microsoft Office Word</Application>
  <DocSecurity>0</DocSecurity>
  <Lines>197</Lines>
  <Paragraphs>55</Paragraphs>
  <ScaleCrop>false</ScaleCrop>
  <Company>Reanimator Extreme Edition</Company>
  <LinksUpToDate>false</LinksUpToDate>
  <CharactersWithSpaces>27776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akhmied.musaiev@gmail.com</dc:creator>
  <cp:lastModifiedBy>akhmied.musaiev@gmail.com</cp:lastModifiedBy>
  <cp:revision>2</cp:revision>
  <dcterms:created xsi:type="dcterms:W3CDTF">2025-05-06T18:48:00Z</dcterms:created>
  <dcterms:modified xsi:type="dcterms:W3CDTF">2025-05-06T18:52:00Z</dcterms:modified>
</cp:coreProperties>
</file>